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4" w:rsidRPr="00355C34" w:rsidRDefault="00E80434" w:rsidP="00355C34">
      <w:pPr>
        <w:spacing w:before="140"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 России зарегистрировались два миллиона </w:t>
      </w:r>
      <w:proofErr w:type="spellStart"/>
      <w:r w:rsidRPr="00355C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самозанятых</w:t>
      </w:r>
      <w:proofErr w:type="spellEnd"/>
    </w:p>
    <w:p w:rsidR="00E80434" w:rsidRPr="00355C34" w:rsidRDefault="00E80434" w:rsidP="00355C34">
      <w:pPr>
        <w:shd w:val="clear" w:color="auto" w:fill="FFFFFF"/>
        <w:spacing w:before="14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Дата публикации</w:t>
      </w:r>
      <w:r w:rsidR="00355C34" w:rsidRPr="00355C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сайте ФНС</w:t>
      </w:r>
      <w:r w:rsidRPr="00355C3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23.03.2021 </w:t>
      </w:r>
    </w:p>
    <w:p w:rsidR="00E80434" w:rsidRPr="00355C34" w:rsidRDefault="00E80434" w:rsidP="00355C34">
      <w:pPr>
        <w:shd w:val="clear" w:color="auto" w:fill="FFFFFF"/>
        <w:spacing w:before="14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зарегистрировала два миллиона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. Ежедневно к проекту присоединяются более 5 тысяч человек.</w:t>
      </w:r>
    </w:p>
    <w:p w:rsidR="00E80434" w:rsidRPr="00355C34" w:rsidRDefault="00E80434" w:rsidP="00355C34">
      <w:pPr>
        <w:shd w:val="clear" w:color="auto" w:fill="FFFFFF"/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время </w:t>
      </w:r>
      <w:hyperlink r:id="rId5" w:tgtFrame="_blank" w:history="1">
        <w:r w:rsidRPr="00355C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эксперимента</w:t>
        </w:r>
      </w:hyperlink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начала 2019 года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зарегистрировали доходы на сумму 327 </w:t>
      </w:r>
      <w:proofErr w:type="gram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уплатили налоги на 8 млрд рублей. Ежедневно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зарабатывают более 1 </w:t>
      </w:r>
      <w:proofErr w:type="gram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При этом у 85% зарегистрированных ранее не было официальных доходов от предпринимательской деятельности, а у 40% вообще не было официальных доходов за год до постановки на учет.</w:t>
      </w:r>
    </w:p>
    <w:p w:rsidR="00E80434" w:rsidRPr="00355C34" w:rsidRDefault="00E80434" w:rsidP="00355C34">
      <w:pPr>
        <w:shd w:val="clear" w:color="auto" w:fill="FFFFFF"/>
        <w:spacing w:before="14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</w:t>
      </w:r>
      <w:proofErr w:type="gram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участников проекта входит в</w:t>
      </w:r>
      <w:proofErr w:type="gram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возрастную группу 30-40 лет, при этом в качестве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25 тысяч несовершеннолетних. В топ самых «молодых» субъектов Российской федерации попали: Санкт-Петербург, Омская, Саратовская, Воронежская, Тюменская области. Средний возраст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этих регионах - 33 года.</w:t>
      </w:r>
    </w:p>
    <w:p w:rsidR="00E80434" w:rsidRPr="00355C34" w:rsidRDefault="00E80434" w:rsidP="00355C34">
      <w:pPr>
        <w:shd w:val="clear" w:color="auto" w:fill="FFFFFF"/>
        <w:spacing w:before="14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виды деятельности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такси, строительные и маркетинговые услуги, консультирование, сдача в аренду квартир. Молодежь (до 30 лет), в основном, работает в сфере маркетинга и рекламы, а также предоставляет услугу доставки.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от 40 лет сдают в аренду жилье, занимаются консультированием и репетиторством.</w:t>
      </w:r>
    </w:p>
    <w:p w:rsidR="00E80434" w:rsidRPr="00355C34" w:rsidRDefault="00E80434" w:rsidP="00355C34">
      <w:pPr>
        <w:shd w:val="clear" w:color="auto" w:fill="FFFFFF"/>
        <w:spacing w:before="14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всех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60% - мужчины, 40% - женщины. </w:t>
      </w:r>
      <w:proofErr w:type="gram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 «женских» профессий: мастер по маникюру, косметолог, парикмахер, логопед и няня.</w:t>
      </w:r>
      <w:proofErr w:type="gram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Топ «мужских» профессий: сантехник, мастер по ремонту и обслуживанию автомобилей, грузчик, таксист и электрик.</w:t>
      </w:r>
    </w:p>
    <w:p w:rsidR="00E80434" w:rsidRPr="00355C34" w:rsidRDefault="00E80434" w:rsidP="00355C34">
      <w:pPr>
        <w:shd w:val="clear" w:color="auto" w:fill="FFFFFF"/>
        <w:spacing w:before="14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Примечательно, что около 30%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ведут деятельность вне региона своей прописки. Большинство приезжают на заработки в Москву, Московскую область, Санкт-Петербург, Краснодарский край и Татарстан.</w:t>
      </w:r>
    </w:p>
    <w:p w:rsidR="00E80434" w:rsidRPr="00355C34" w:rsidRDefault="00E80434" w:rsidP="00355C34">
      <w:pPr>
        <w:shd w:val="clear" w:color="auto" w:fill="FFFFFF"/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профилактики использования </w:t>
      </w:r>
      <w:hyperlink r:id="rId6" w:tgtFrame="_blank" w:history="1">
        <w:r w:rsidR="00A14CE1" w:rsidRPr="00A14CE1">
          <w:rPr>
            <w:rStyle w:val="a3"/>
            <w:rFonts w:ascii="Times New Roman" w:hAnsi="Times New Roman" w:cs="Times New Roman"/>
            <w:sz w:val="26"/>
            <w:szCs w:val="26"/>
          </w:rPr>
          <w:t xml:space="preserve">налогового режима для </w:t>
        </w:r>
        <w:proofErr w:type="spellStart"/>
        <w:r w:rsidR="00A14CE1" w:rsidRPr="00A14CE1">
          <w:rPr>
            <w:rStyle w:val="a3"/>
            <w:rFonts w:ascii="Times New Roman" w:hAnsi="Times New Roman" w:cs="Times New Roman"/>
            <w:sz w:val="26"/>
            <w:szCs w:val="26"/>
          </w:rPr>
          <w:t>самозанятых</w:t>
        </w:r>
        <w:proofErr w:type="spellEnd"/>
      </w:hyperlink>
      <w:r w:rsidR="00A14CE1" w:rsidRPr="00A14CE1">
        <w:rPr>
          <w:rFonts w:ascii="Times New Roman" w:hAnsi="Times New Roman" w:cs="Times New Roman"/>
          <w:sz w:val="26"/>
          <w:szCs w:val="26"/>
        </w:rPr>
        <w:t> </w:t>
      </w: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различных схемах по налоговой оптимизации ФНС России разработала специальную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скоринговую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систему, которая в режиме реального времени определяет организации с признаками подмены трудовых отношений отношениями с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Анализируются периодичность и источники выплат, взаимосвязь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клиентов и бывших работодателей - по результатам этого анализа организации, имеющие признаки нарушений, попадают в группу риска.</w:t>
      </w:r>
    </w:p>
    <w:p w:rsidR="00E80434" w:rsidRPr="00355C34" w:rsidRDefault="00E80434" w:rsidP="00355C34">
      <w:pPr>
        <w:shd w:val="clear" w:color="auto" w:fill="FFFFFF"/>
        <w:spacing w:before="14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2020 год услугами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воспользовалось более 258 тыс. организаций. При этом в группу риска попало 1313 организаций. После запроса пояснений от налоговых органов в этой группе осталось 423 организации. В 73 из них есть признаки перевода сотрудников в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аффилированные компании. Таким образом, случаи перевода действующих или бывших работников в </w:t>
      </w:r>
      <w:proofErr w:type="spellStart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единичны. Основная часть нарушений связана с попыткой легализации «конвертной» схемы оплаты труда.</w:t>
      </w:r>
    </w:p>
    <w:p w:rsidR="00E80434" w:rsidRPr="00355C34" w:rsidRDefault="00E80434" w:rsidP="00355C34">
      <w:pPr>
        <w:shd w:val="clear" w:color="auto" w:fill="FFFFFF"/>
        <w:spacing w:before="14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органы сначала информируют организации о выявленных признаках нарушений. Уже на этом этапе около 10% организаций признают нарушения и </w:t>
      </w:r>
      <w:r w:rsidRPr="00355C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добровольно уточняют свои налоговые обязательства. Многие организации в последующем отказываются от незаконных схем. В отношении попавших в группу риска организаций, которые приняли решение не уточнять свои обязательства после получения информационных писем, налоговые органы проводят контрольные мероприятия, в том числе совместно с трудовой инспекцией.</w:t>
      </w:r>
      <w:bookmarkStart w:id="0" w:name="_GoBack"/>
      <w:bookmarkEnd w:id="0"/>
    </w:p>
    <w:sectPr w:rsidR="00E80434" w:rsidRPr="00355C34" w:rsidSect="00355C3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4"/>
    <w:rsid w:val="00355C34"/>
    <w:rsid w:val="008B238F"/>
    <w:rsid w:val="00A14CE1"/>
    <w:rsid w:val="00E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78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d.nalog.ru/" TargetMode="External"/><Relationship Id="rId5" Type="http://schemas.openxmlformats.org/officeDocument/2006/relationships/hyperlink" Target="https://www.nalog.ru/rn77/news/activities_fts/82549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Швардова Т.Н.</cp:lastModifiedBy>
  <cp:revision>3</cp:revision>
  <dcterms:created xsi:type="dcterms:W3CDTF">2021-03-29T08:41:00Z</dcterms:created>
  <dcterms:modified xsi:type="dcterms:W3CDTF">2021-03-29T08:44:00Z</dcterms:modified>
</cp:coreProperties>
</file>