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4A" w:rsidRDefault="001F714A" w:rsidP="004210A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6275" cy="819150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14A" w:rsidRDefault="00191544" w:rsidP="001F714A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</w:t>
      </w:r>
      <w:r w:rsidR="001F714A">
        <w:rPr>
          <w:rFonts w:ascii="Arial" w:hAnsi="Arial" w:cs="Arial"/>
          <w:b/>
          <w:sz w:val="32"/>
          <w:szCs w:val="32"/>
        </w:rPr>
        <w:t>2022г. №</w:t>
      </w:r>
      <w:r w:rsidR="00C4129F">
        <w:rPr>
          <w:rFonts w:ascii="Arial" w:hAnsi="Arial" w:cs="Arial"/>
          <w:b/>
          <w:sz w:val="32"/>
          <w:szCs w:val="32"/>
        </w:rPr>
        <w:t>219</w:t>
      </w:r>
    </w:p>
    <w:p w:rsidR="001F714A" w:rsidRDefault="001F714A" w:rsidP="001F714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714A" w:rsidRDefault="001F714A" w:rsidP="001F714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714A" w:rsidRDefault="001F714A" w:rsidP="001F714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F714A" w:rsidRDefault="001F714A" w:rsidP="001F714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F714A" w:rsidRDefault="001F714A" w:rsidP="001F714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F714A" w:rsidRDefault="001F714A" w:rsidP="001F714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1F714A" w:rsidRDefault="001F714A" w:rsidP="001F714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F714A" w:rsidRDefault="001F714A" w:rsidP="001F714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ВИХОРЕВСКОГО</w:t>
      </w:r>
      <w:r w:rsidR="00C15E3F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МУНИЦИПАЛЬНОГО ОБРАЗОВАНИЯ ОТ 27 МАРТА 2017 ГОДА №227 «ОБ УТВЕРЖДЕНИИ СХЕМЫ ОДНОМАН</w:t>
      </w:r>
      <w:r w:rsidR="008B6BA9">
        <w:rPr>
          <w:rFonts w:ascii="Arial" w:hAnsi="Arial" w:cs="Arial"/>
          <w:b/>
          <w:caps/>
          <w:sz w:val="32"/>
          <w:szCs w:val="32"/>
        </w:rPr>
        <w:t>ДА</w:t>
      </w:r>
      <w:r>
        <w:rPr>
          <w:rFonts w:ascii="Arial" w:hAnsi="Arial" w:cs="Arial"/>
          <w:b/>
          <w:caps/>
          <w:sz w:val="32"/>
          <w:szCs w:val="32"/>
        </w:rPr>
        <w:t>ТНЫХ ИЗБИРАТЕЛЬНЫХ ОКРУГОВ ДЛЯ ПРОВЕДЕНИЯ ВЫБОРОВ ДЕПУТАТОВ ДУМЫ ВИХОРЕВСКОГО МУНИЦИПАЛЬНОГО ОБРАЗОВАНИЯ» (В РЕДАКЦИИ РЕШЕНИ</w:t>
      </w:r>
      <w:r w:rsidR="00C15E3F">
        <w:rPr>
          <w:rFonts w:ascii="Arial" w:hAnsi="Arial" w:cs="Arial"/>
          <w:b/>
          <w:caps/>
          <w:sz w:val="32"/>
          <w:szCs w:val="32"/>
        </w:rPr>
        <w:t>Й</w:t>
      </w:r>
      <w:r>
        <w:rPr>
          <w:rFonts w:ascii="Arial" w:hAnsi="Arial" w:cs="Arial"/>
          <w:b/>
          <w:caps/>
          <w:sz w:val="32"/>
          <w:szCs w:val="32"/>
        </w:rPr>
        <w:t xml:space="preserve"> ДУМЫ ВИХОРЕВСКОГО МУНИЦИПАЛЬНОГО ОБРАЗОВАНИЯ ОТ 21.04.2017Г. №230</w:t>
      </w:r>
      <w:r w:rsidR="00C15E3F">
        <w:rPr>
          <w:rFonts w:ascii="Arial" w:hAnsi="Arial" w:cs="Arial"/>
          <w:b/>
          <w:caps/>
          <w:sz w:val="32"/>
          <w:szCs w:val="32"/>
        </w:rPr>
        <w:t>, ОТ 25.05.2020Г. №125</w:t>
      </w:r>
      <w:r>
        <w:rPr>
          <w:rFonts w:ascii="Arial" w:hAnsi="Arial" w:cs="Arial"/>
          <w:b/>
          <w:caps/>
          <w:sz w:val="32"/>
          <w:szCs w:val="32"/>
        </w:rPr>
        <w:t>)</w:t>
      </w:r>
    </w:p>
    <w:p w:rsidR="001F714A" w:rsidRDefault="001F714A" w:rsidP="00FD6575">
      <w:pPr>
        <w:jc w:val="both"/>
        <w:rPr>
          <w:rFonts w:ascii="Arial" w:hAnsi="Arial" w:cs="Arial"/>
          <w:b/>
        </w:rPr>
      </w:pPr>
    </w:p>
    <w:p w:rsidR="00C15E3F" w:rsidRDefault="00C15E3F" w:rsidP="00C15E3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Pr="00D46D14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Федеральным законом от 12 июня 2002 г. №67-ФЗ «Об основных гарантиях избирательных прав и права на участие в референдуме граждан Российской Федерации», с Законом Иркутской области от 11 ноября 2011 г. №116-оз «О муниципальных выборах в Иркутской области», руководствуясь ст. 12 Устава Вихоревского муниципального образования, Дума Вихоревского муниципального образования</w:t>
      </w:r>
      <w:proofErr w:type="gramEnd"/>
    </w:p>
    <w:p w:rsidR="00C15E3F" w:rsidRDefault="00C15E3F" w:rsidP="00C15E3F">
      <w:pPr>
        <w:jc w:val="center"/>
        <w:rPr>
          <w:rFonts w:ascii="Arial" w:hAnsi="Arial" w:cs="Arial"/>
          <w:b/>
        </w:rPr>
      </w:pPr>
    </w:p>
    <w:p w:rsidR="00C15E3F" w:rsidRDefault="00C15E3F" w:rsidP="00C15E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C15E3F" w:rsidRDefault="00C15E3F" w:rsidP="00C15E3F">
      <w:pPr>
        <w:jc w:val="center"/>
        <w:rPr>
          <w:rFonts w:ascii="Arial" w:hAnsi="Arial" w:cs="Arial"/>
          <w:b/>
          <w:sz w:val="32"/>
          <w:szCs w:val="32"/>
        </w:rPr>
      </w:pPr>
    </w:p>
    <w:p w:rsidR="00C15E3F" w:rsidRDefault="00C15E3F" w:rsidP="00C15E3F">
      <w:pPr>
        <w:ind w:firstLine="708"/>
        <w:jc w:val="both"/>
        <w:rPr>
          <w:rFonts w:ascii="Arial" w:hAnsi="Arial" w:cs="Arial"/>
        </w:rPr>
      </w:pPr>
      <w:r w:rsidRPr="00D46D1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решение Думы Вихоревского муниципального образования</w:t>
      </w:r>
      <w:r w:rsidR="00CF7461">
        <w:rPr>
          <w:rFonts w:ascii="Arial" w:hAnsi="Arial" w:cs="Arial"/>
        </w:rPr>
        <w:t xml:space="preserve"> от 27 марта 2017 года №</w:t>
      </w:r>
      <w:r>
        <w:rPr>
          <w:rFonts w:ascii="Arial" w:hAnsi="Arial" w:cs="Arial"/>
        </w:rPr>
        <w:t>227 «Об утверждении схемы одномандатных избирательных округов для проведения выборов депутатов Думы Вихоревского муниципального образования» (в редакции решений Думы Вихоревского муниципа</w:t>
      </w:r>
      <w:r w:rsidR="00C13269">
        <w:rPr>
          <w:rFonts w:ascii="Arial" w:hAnsi="Arial" w:cs="Arial"/>
        </w:rPr>
        <w:t>льного образования от 21.04.</w:t>
      </w:r>
      <w:r>
        <w:rPr>
          <w:rFonts w:ascii="Arial" w:hAnsi="Arial" w:cs="Arial"/>
        </w:rPr>
        <w:t>2017</w:t>
      </w:r>
      <w:r w:rsidR="00C1326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№230, от 25.05.2020г. №125) следующие изменения:</w:t>
      </w:r>
    </w:p>
    <w:p w:rsidR="0091065A" w:rsidRDefault="00C15E3F" w:rsidP="009106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разделе </w:t>
      </w:r>
      <w:r>
        <w:rPr>
          <w:rFonts w:ascii="Arial" w:hAnsi="Arial" w:cs="Arial"/>
          <w:lang w:val="en-US"/>
        </w:rPr>
        <w:t>II</w:t>
      </w:r>
      <w:r w:rsidRPr="00C72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«Описание одномандатных избирательных округов для проведения выборов депутатов Думы Вихоревского муниципального образования абзац </w:t>
      </w:r>
      <w:r w:rsidR="0091065A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«Избирательный округ №</w:t>
      </w:r>
      <w:r w:rsidR="00DF3D77">
        <w:rPr>
          <w:rFonts w:ascii="Arial" w:hAnsi="Arial" w:cs="Arial"/>
        </w:rPr>
        <w:t>13</w:t>
      </w:r>
      <w:r w:rsidR="0091065A">
        <w:rPr>
          <w:rFonts w:ascii="Arial" w:hAnsi="Arial" w:cs="Arial"/>
        </w:rPr>
        <w:t>» изложить в новой редакции:</w:t>
      </w:r>
    </w:p>
    <w:p w:rsidR="00DF3D77" w:rsidRPr="00506588" w:rsidRDefault="00245AD7" w:rsidP="00DF3D77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«</w:t>
      </w:r>
      <w:r w:rsidR="00DF3D77" w:rsidRPr="00506588">
        <w:rPr>
          <w:rFonts w:ascii="Arial" w:hAnsi="Arial" w:cs="Arial"/>
          <w:i/>
          <w:sz w:val="24"/>
        </w:rPr>
        <w:t>Избирательный округ № 13</w:t>
      </w:r>
    </w:p>
    <w:p w:rsidR="00DF3D77" w:rsidRPr="00506588" w:rsidRDefault="00DF3D77" w:rsidP="00DF3D77">
      <w:pPr>
        <w:pStyle w:val="a7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 xml:space="preserve">Число избирателей в округе – </w:t>
      </w:r>
      <w:r w:rsidRPr="00506588">
        <w:rPr>
          <w:rFonts w:ascii="Arial" w:hAnsi="Arial" w:cs="Arial"/>
          <w:sz w:val="24"/>
        </w:rPr>
        <w:t xml:space="preserve">1 </w:t>
      </w:r>
      <w:r w:rsidR="00BE5694">
        <w:rPr>
          <w:rFonts w:ascii="Arial" w:hAnsi="Arial" w:cs="Arial"/>
          <w:sz w:val="24"/>
        </w:rPr>
        <w:t>096</w:t>
      </w:r>
      <w:r w:rsidRPr="00506588">
        <w:rPr>
          <w:rFonts w:ascii="Arial" w:hAnsi="Arial" w:cs="Arial"/>
          <w:b w:val="0"/>
          <w:sz w:val="24"/>
        </w:rPr>
        <w:t>.</w:t>
      </w:r>
    </w:p>
    <w:p w:rsidR="00DF3D77" w:rsidRPr="00506588" w:rsidRDefault="00DF3D77" w:rsidP="00DF3D77">
      <w:pPr>
        <w:pStyle w:val="a7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>Количество депутатских мандатов</w:t>
      </w:r>
      <w:r>
        <w:rPr>
          <w:rFonts w:ascii="Arial" w:hAnsi="Arial" w:cs="Arial"/>
          <w:b w:val="0"/>
          <w:sz w:val="24"/>
        </w:rPr>
        <w:t xml:space="preserve">, </w:t>
      </w:r>
      <w:r w:rsidRPr="00506588">
        <w:rPr>
          <w:rFonts w:ascii="Arial" w:hAnsi="Arial" w:cs="Arial"/>
          <w:b w:val="0"/>
          <w:sz w:val="24"/>
        </w:rPr>
        <w:t>подлежащих распределению в избирательном округе – 1.</w:t>
      </w:r>
    </w:p>
    <w:p w:rsidR="00DF3D77" w:rsidRPr="00506588" w:rsidRDefault="00DF3D77" w:rsidP="00DF3D77">
      <w:pPr>
        <w:jc w:val="both"/>
        <w:rPr>
          <w:rFonts w:ascii="Arial" w:hAnsi="Arial" w:cs="Arial"/>
          <w:b/>
        </w:rPr>
      </w:pPr>
      <w:r w:rsidRPr="00506588">
        <w:rPr>
          <w:rFonts w:ascii="Arial" w:hAnsi="Arial" w:cs="Arial"/>
          <w:b/>
        </w:rPr>
        <w:t>Границы избирательного округа:</w:t>
      </w:r>
    </w:p>
    <w:p w:rsidR="00DF3D77" w:rsidRPr="00506588" w:rsidRDefault="00DF3D77" w:rsidP="00DF3D77">
      <w:pPr>
        <w:jc w:val="both"/>
        <w:rPr>
          <w:rFonts w:ascii="Arial" w:hAnsi="Arial" w:cs="Arial"/>
        </w:rPr>
      </w:pPr>
      <w:r w:rsidRPr="00506588">
        <w:rPr>
          <w:rFonts w:ascii="Arial" w:hAnsi="Arial" w:cs="Arial"/>
        </w:rPr>
        <w:t>Вихоревское муниципальное образование</w:t>
      </w:r>
      <w:r>
        <w:rPr>
          <w:rFonts w:ascii="Arial" w:hAnsi="Arial" w:cs="Arial"/>
        </w:rPr>
        <w:t xml:space="preserve">, </w:t>
      </w:r>
      <w:proofErr w:type="gramStart"/>
      <w:r w:rsidRPr="00506588">
        <w:rPr>
          <w:rFonts w:ascii="Arial" w:hAnsi="Arial" w:cs="Arial"/>
        </w:rPr>
        <w:t>г</w:t>
      </w:r>
      <w:proofErr w:type="gramEnd"/>
      <w:r w:rsidRPr="00506588">
        <w:rPr>
          <w:rFonts w:ascii="Arial" w:hAnsi="Arial" w:cs="Arial"/>
        </w:rPr>
        <w:t>. Вихоревка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в границах улиц:</w:t>
      </w:r>
    </w:p>
    <w:p w:rsidR="00DF3D77" w:rsidRDefault="00DF3D77" w:rsidP="00DF3D77">
      <w:pPr>
        <w:pStyle w:val="a7"/>
        <w:jc w:val="both"/>
        <w:rPr>
          <w:rFonts w:ascii="Arial" w:hAnsi="Arial" w:cs="Arial"/>
          <w:b w:val="0"/>
          <w:sz w:val="24"/>
        </w:rPr>
      </w:pPr>
      <w:proofErr w:type="spellStart"/>
      <w:proofErr w:type="gramStart"/>
      <w:r w:rsidRPr="00CF6C17">
        <w:rPr>
          <w:rFonts w:ascii="Arial" w:hAnsi="Arial" w:cs="Arial"/>
          <w:b w:val="0"/>
          <w:sz w:val="24"/>
        </w:rPr>
        <w:lastRenderedPageBreak/>
        <w:t>Бурлова</w:t>
      </w:r>
      <w:proofErr w:type="spellEnd"/>
      <w:r>
        <w:rPr>
          <w:rFonts w:ascii="Arial" w:hAnsi="Arial" w:cs="Arial"/>
          <w:b w:val="0"/>
          <w:sz w:val="24"/>
        </w:rPr>
        <w:t xml:space="preserve">; Дзержинского д. </w:t>
      </w:r>
      <w:r w:rsidRPr="00CF6C17">
        <w:rPr>
          <w:rFonts w:ascii="Arial" w:hAnsi="Arial" w:cs="Arial"/>
          <w:b w:val="0"/>
          <w:sz w:val="24"/>
        </w:rPr>
        <w:t>3</w:t>
      </w:r>
      <w:r>
        <w:rPr>
          <w:rFonts w:ascii="Arial" w:hAnsi="Arial" w:cs="Arial"/>
          <w:b w:val="0"/>
          <w:sz w:val="24"/>
        </w:rPr>
        <w:t xml:space="preserve">, 4Д-В/2, </w:t>
      </w:r>
      <w:r w:rsidRPr="00CF6C17">
        <w:rPr>
          <w:rFonts w:ascii="Arial" w:hAnsi="Arial" w:cs="Arial"/>
          <w:b w:val="0"/>
          <w:sz w:val="24"/>
        </w:rPr>
        <w:t>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6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8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10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11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12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13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14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16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18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19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21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22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23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24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25А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26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28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29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30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31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32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33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34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39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41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43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45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47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49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51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53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55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57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59</w:t>
      </w:r>
      <w:r>
        <w:rPr>
          <w:rFonts w:ascii="Arial" w:hAnsi="Arial" w:cs="Arial"/>
          <w:b w:val="0"/>
          <w:sz w:val="24"/>
        </w:rPr>
        <w:t xml:space="preserve">, </w:t>
      </w:r>
      <w:r w:rsidRPr="00CF6C17">
        <w:rPr>
          <w:rFonts w:ascii="Arial" w:hAnsi="Arial" w:cs="Arial"/>
          <w:b w:val="0"/>
          <w:sz w:val="24"/>
        </w:rPr>
        <w:t>61</w:t>
      </w:r>
      <w:r>
        <w:rPr>
          <w:rFonts w:ascii="Arial" w:hAnsi="Arial" w:cs="Arial"/>
          <w:b w:val="0"/>
          <w:sz w:val="24"/>
        </w:rPr>
        <w:t>;</w:t>
      </w:r>
      <w:proofErr w:type="gramEnd"/>
      <w:r>
        <w:rPr>
          <w:rFonts w:ascii="Arial" w:hAnsi="Arial" w:cs="Arial"/>
          <w:b w:val="0"/>
          <w:sz w:val="24"/>
        </w:rPr>
        <w:t xml:space="preserve"> </w:t>
      </w:r>
      <w:proofErr w:type="gramStart"/>
      <w:r w:rsidRPr="00CF6C17">
        <w:rPr>
          <w:rFonts w:ascii="Arial" w:hAnsi="Arial" w:cs="Arial"/>
          <w:b w:val="0"/>
          <w:sz w:val="24"/>
        </w:rPr>
        <w:t>Западна</w:t>
      </w:r>
      <w:r>
        <w:rPr>
          <w:rFonts w:ascii="Arial" w:hAnsi="Arial" w:cs="Arial"/>
          <w:b w:val="0"/>
          <w:sz w:val="24"/>
        </w:rPr>
        <w:t xml:space="preserve">я; </w:t>
      </w:r>
      <w:r w:rsidRPr="00CF6C17">
        <w:rPr>
          <w:rFonts w:ascii="Arial" w:hAnsi="Arial" w:cs="Arial"/>
          <w:b w:val="0"/>
          <w:sz w:val="24"/>
        </w:rPr>
        <w:t>Звездна</w:t>
      </w:r>
      <w:r>
        <w:rPr>
          <w:rFonts w:ascii="Arial" w:hAnsi="Arial" w:cs="Arial"/>
          <w:b w:val="0"/>
          <w:sz w:val="24"/>
        </w:rPr>
        <w:t xml:space="preserve">я; </w:t>
      </w:r>
      <w:r w:rsidRPr="00CF6C17">
        <w:rPr>
          <w:rFonts w:ascii="Arial" w:hAnsi="Arial" w:cs="Arial"/>
          <w:b w:val="0"/>
          <w:sz w:val="24"/>
        </w:rPr>
        <w:t>Кирова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Мира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Некрасова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Нефтяников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ПМС-66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СМП-743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Терешковой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Транспортна</w:t>
      </w:r>
      <w:r>
        <w:rPr>
          <w:rFonts w:ascii="Arial" w:hAnsi="Arial" w:cs="Arial"/>
          <w:b w:val="0"/>
          <w:sz w:val="24"/>
        </w:rPr>
        <w:t xml:space="preserve">я; </w:t>
      </w:r>
      <w:r w:rsidRPr="00CF6C17">
        <w:rPr>
          <w:rFonts w:ascii="Arial" w:hAnsi="Arial" w:cs="Arial"/>
          <w:b w:val="0"/>
          <w:sz w:val="24"/>
        </w:rPr>
        <w:t>Тургенева</w:t>
      </w:r>
      <w:r>
        <w:rPr>
          <w:rFonts w:ascii="Arial" w:hAnsi="Arial" w:cs="Arial"/>
          <w:b w:val="0"/>
          <w:sz w:val="24"/>
        </w:rPr>
        <w:t xml:space="preserve">; </w:t>
      </w:r>
      <w:r w:rsidRPr="00CF6C17">
        <w:rPr>
          <w:rFonts w:ascii="Arial" w:hAnsi="Arial" w:cs="Arial"/>
          <w:b w:val="0"/>
          <w:sz w:val="24"/>
        </w:rPr>
        <w:t>Фермерское хозяйство «Багульник».</w:t>
      </w:r>
      <w:proofErr w:type="gramEnd"/>
    </w:p>
    <w:p w:rsidR="0091065A" w:rsidRDefault="0091065A" w:rsidP="00DF3D77">
      <w:pPr>
        <w:pStyle w:val="a7"/>
        <w:jc w:val="both"/>
        <w:rPr>
          <w:rFonts w:ascii="Arial" w:hAnsi="Arial" w:cs="Arial"/>
          <w:b w:val="0"/>
          <w:sz w:val="24"/>
        </w:rPr>
      </w:pPr>
    </w:p>
    <w:p w:rsidR="004210A5" w:rsidRDefault="004210A5" w:rsidP="004210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разделе </w:t>
      </w:r>
      <w:r>
        <w:rPr>
          <w:rFonts w:ascii="Arial" w:hAnsi="Arial" w:cs="Arial"/>
          <w:lang w:val="en-US"/>
        </w:rPr>
        <w:t>II</w:t>
      </w:r>
      <w:r w:rsidRPr="00C72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«Описание одномандатных избирательных округов для проведения выборов депутатов Думы Вихоревского муниципального образования абзац </w:t>
      </w:r>
      <w:r w:rsidR="0091065A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«Избирательный округ №15» изложить в новой редакции:</w:t>
      </w:r>
    </w:p>
    <w:p w:rsidR="004210A5" w:rsidRPr="00506588" w:rsidRDefault="0091065A" w:rsidP="004210A5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«</w:t>
      </w:r>
      <w:r w:rsidR="004210A5" w:rsidRPr="00506588">
        <w:rPr>
          <w:rFonts w:ascii="Arial" w:hAnsi="Arial" w:cs="Arial"/>
          <w:i/>
          <w:sz w:val="24"/>
        </w:rPr>
        <w:t>Избирательный округ № 15</w:t>
      </w:r>
    </w:p>
    <w:p w:rsidR="004210A5" w:rsidRPr="00506588" w:rsidRDefault="004210A5" w:rsidP="004210A5">
      <w:pPr>
        <w:pStyle w:val="a7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 xml:space="preserve">Число избирателей в округе – </w:t>
      </w:r>
      <w:r w:rsidRPr="00506588">
        <w:rPr>
          <w:rFonts w:ascii="Arial" w:hAnsi="Arial" w:cs="Arial"/>
          <w:sz w:val="24"/>
        </w:rPr>
        <w:t>1 0</w:t>
      </w:r>
      <w:r w:rsidR="00BE5694">
        <w:rPr>
          <w:rFonts w:ascii="Arial" w:hAnsi="Arial" w:cs="Arial"/>
          <w:sz w:val="24"/>
        </w:rPr>
        <w:t>38</w:t>
      </w:r>
      <w:r w:rsidRPr="00506588">
        <w:rPr>
          <w:rFonts w:ascii="Arial" w:hAnsi="Arial" w:cs="Arial"/>
          <w:b w:val="0"/>
          <w:sz w:val="24"/>
        </w:rPr>
        <w:t>.</w:t>
      </w:r>
    </w:p>
    <w:p w:rsidR="004210A5" w:rsidRPr="00506588" w:rsidRDefault="004210A5" w:rsidP="004210A5">
      <w:pPr>
        <w:pStyle w:val="a7"/>
        <w:jc w:val="both"/>
        <w:rPr>
          <w:rFonts w:ascii="Arial" w:hAnsi="Arial" w:cs="Arial"/>
          <w:b w:val="0"/>
          <w:sz w:val="24"/>
        </w:rPr>
      </w:pPr>
      <w:r w:rsidRPr="00506588">
        <w:rPr>
          <w:rFonts w:ascii="Arial" w:hAnsi="Arial" w:cs="Arial"/>
          <w:b w:val="0"/>
          <w:sz w:val="24"/>
        </w:rPr>
        <w:t>Количество депутатских мандатов</w:t>
      </w:r>
      <w:r>
        <w:rPr>
          <w:rFonts w:ascii="Arial" w:hAnsi="Arial" w:cs="Arial"/>
          <w:b w:val="0"/>
          <w:sz w:val="24"/>
        </w:rPr>
        <w:t xml:space="preserve">, </w:t>
      </w:r>
      <w:r w:rsidRPr="00506588">
        <w:rPr>
          <w:rFonts w:ascii="Arial" w:hAnsi="Arial" w:cs="Arial"/>
          <w:b w:val="0"/>
          <w:sz w:val="24"/>
        </w:rPr>
        <w:t>подлежащих распределению в избирательном округе – 1.</w:t>
      </w:r>
    </w:p>
    <w:p w:rsidR="004210A5" w:rsidRPr="00506588" w:rsidRDefault="004210A5" w:rsidP="004210A5">
      <w:pPr>
        <w:jc w:val="both"/>
        <w:rPr>
          <w:rFonts w:ascii="Arial" w:hAnsi="Arial" w:cs="Arial"/>
          <w:b/>
        </w:rPr>
      </w:pPr>
      <w:r w:rsidRPr="00506588">
        <w:rPr>
          <w:rFonts w:ascii="Arial" w:hAnsi="Arial" w:cs="Arial"/>
          <w:b/>
        </w:rPr>
        <w:t>Границы избирательного округа:</w:t>
      </w:r>
    </w:p>
    <w:p w:rsidR="004210A5" w:rsidRPr="00506588" w:rsidRDefault="004210A5" w:rsidP="004210A5">
      <w:pPr>
        <w:jc w:val="both"/>
        <w:rPr>
          <w:rFonts w:ascii="Arial" w:hAnsi="Arial" w:cs="Arial"/>
        </w:rPr>
      </w:pPr>
      <w:r w:rsidRPr="00506588">
        <w:rPr>
          <w:rFonts w:ascii="Arial" w:hAnsi="Arial" w:cs="Arial"/>
        </w:rPr>
        <w:t>Вихоревское муниципальное образование</w:t>
      </w:r>
      <w:r>
        <w:rPr>
          <w:rFonts w:ascii="Arial" w:hAnsi="Arial" w:cs="Arial"/>
        </w:rPr>
        <w:t xml:space="preserve">, </w:t>
      </w:r>
      <w:proofErr w:type="gramStart"/>
      <w:r w:rsidRPr="00506588">
        <w:rPr>
          <w:rFonts w:ascii="Arial" w:hAnsi="Arial" w:cs="Arial"/>
        </w:rPr>
        <w:t>г</w:t>
      </w:r>
      <w:proofErr w:type="gramEnd"/>
      <w:r w:rsidRPr="00506588">
        <w:rPr>
          <w:rFonts w:ascii="Arial" w:hAnsi="Arial" w:cs="Arial"/>
        </w:rPr>
        <w:t>. Вихоревка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в границах улиц:</w:t>
      </w:r>
    </w:p>
    <w:p w:rsidR="004210A5" w:rsidRDefault="004210A5" w:rsidP="004210A5">
      <w:pPr>
        <w:jc w:val="both"/>
        <w:rPr>
          <w:rFonts w:ascii="Arial" w:hAnsi="Arial" w:cs="Arial"/>
        </w:rPr>
      </w:pPr>
      <w:proofErr w:type="gramStart"/>
      <w:r w:rsidRPr="00506588">
        <w:rPr>
          <w:rFonts w:ascii="Arial" w:hAnsi="Arial" w:cs="Arial"/>
        </w:rPr>
        <w:t>Балага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Бассейна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Геологический переулок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Железнодорожна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Заводска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Калинина</w:t>
      </w:r>
      <w:r>
        <w:rPr>
          <w:rFonts w:ascii="Arial" w:hAnsi="Arial" w:cs="Arial"/>
        </w:rPr>
        <w:t xml:space="preserve">; Ленина д. 1, 1А, 2; </w:t>
      </w:r>
      <w:r w:rsidRPr="00506588">
        <w:rPr>
          <w:rFonts w:ascii="Arial" w:hAnsi="Arial" w:cs="Arial"/>
        </w:rPr>
        <w:t>Мостостроителей</w:t>
      </w:r>
      <w:r>
        <w:rPr>
          <w:rFonts w:ascii="Arial" w:hAnsi="Arial" w:cs="Arial"/>
        </w:rPr>
        <w:t xml:space="preserve">; </w:t>
      </w:r>
      <w:r w:rsidRPr="00506588">
        <w:rPr>
          <w:rFonts w:ascii="Arial" w:hAnsi="Arial" w:cs="Arial"/>
        </w:rPr>
        <w:t>Озерна</w:t>
      </w:r>
      <w:r>
        <w:rPr>
          <w:rFonts w:ascii="Arial" w:hAnsi="Arial" w:cs="Arial"/>
        </w:rPr>
        <w:t xml:space="preserve">я; Советская д. </w:t>
      </w:r>
      <w:r w:rsidRPr="005065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, </w:t>
      </w:r>
      <w:r w:rsidRPr="00506588">
        <w:rPr>
          <w:rFonts w:ascii="Arial" w:hAnsi="Arial" w:cs="Arial"/>
        </w:rPr>
        <w:t>39</w:t>
      </w:r>
      <w:r>
        <w:rPr>
          <w:rFonts w:ascii="Arial" w:hAnsi="Arial" w:cs="Arial"/>
        </w:rPr>
        <w:t>, 41, 43, 45, 47, 49, 51, 53, 55, 60А, 61, 72, 74, 75;</w:t>
      </w:r>
      <w:proofErr w:type="gramEnd"/>
      <w:r>
        <w:rPr>
          <w:rFonts w:ascii="Arial" w:hAnsi="Arial" w:cs="Arial"/>
        </w:rPr>
        <w:t xml:space="preserve"> </w:t>
      </w:r>
      <w:r w:rsidRPr="00506588">
        <w:rPr>
          <w:rFonts w:ascii="Arial" w:hAnsi="Arial" w:cs="Arial"/>
        </w:rPr>
        <w:t>Солнечна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1-Я Озерна</w:t>
      </w:r>
      <w:r>
        <w:rPr>
          <w:rFonts w:ascii="Arial" w:hAnsi="Arial" w:cs="Arial"/>
        </w:rPr>
        <w:t xml:space="preserve">я; </w:t>
      </w:r>
      <w:r w:rsidRPr="00506588">
        <w:rPr>
          <w:rFonts w:ascii="Arial" w:hAnsi="Arial" w:cs="Arial"/>
        </w:rPr>
        <w:t>2-Я Озерная</w:t>
      </w:r>
      <w:proofErr w:type="gramStart"/>
      <w:r>
        <w:rPr>
          <w:rFonts w:ascii="Arial" w:hAnsi="Arial" w:cs="Arial"/>
        </w:rPr>
        <w:t>.</w:t>
      </w:r>
      <w:r w:rsidR="0091065A">
        <w:rPr>
          <w:rFonts w:ascii="Arial" w:hAnsi="Arial" w:cs="Arial"/>
        </w:rPr>
        <w:t>»</w:t>
      </w:r>
      <w:proofErr w:type="gramEnd"/>
    </w:p>
    <w:p w:rsidR="001D1E50" w:rsidRDefault="001D1E50" w:rsidP="004210A5">
      <w:pPr>
        <w:jc w:val="both"/>
        <w:rPr>
          <w:rFonts w:ascii="Arial" w:hAnsi="Arial" w:cs="Arial"/>
        </w:rPr>
      </w:pPr>
    </w:p>
    <w:p w:rsidR="00C15E3F" w:rsidRDefault="00C15E3F" w:rsidP="00C15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решение в Братскую районную территориальную избирател</w:t>
      </w:r>
      <w:r w:rsidR="00494F09">
        <w:rPr>
          <w:rFonts w:ascii="Arial" w:hAnsi="Arial" w:cs="Arial"/>
        </w:rPr>
        <w:t>ьную комиссию</w:t>
      </w:r>
      <w:r w:rsidR="006C3586">
        <w:rPr>
          <w:rFonts w:ascii="Arial" w:hAnsi="Arial" w:cs="Arial"/>
        </w:rPr>
        <w:t xml:space="preserve"> в срок не позднее 21 июня 2022 года</w:t>
      </w:r>
      <w:r>
        <w:rPr>
          <w:rFonts w:ascii="Arial" w:hAnsi="Arial" w:cs="Arial"/>
        </w:rPr>
        <w:t>.</w:t>
      </w:r>
    </w:p>
    <w:p w:rsidR="00C15E3F" w:rsidRDefault="00C15E3F" w:rsidP="00C15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C15E3F" w:rsidRDefault="00C15E3F" w:rsidP="00C15E3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E3F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C15E3F" w:rsidRPr="00BD37C3" w:rsidRDefault="00C15E3F" w:rsidP="00C15E3F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C15E3F" w:rsidRDefault="00C15E3F" w:rsidP="00C15E3F"/>
    <w:p w:rsidR="00C15E3F" w:rsidRDefault="00C15E3F" w:rsidP="00FD6575">
      <w:pPr>
        <w:jc w:val="both"/>
        <w:rPr>
          <w:rFonts w:ascii="Arial" w:hAnsi="Arial" w:cs="Arial"/>
          <w:b/>
        </w:rPr>
      </w:pPr>
    </w:p>
    <w:sectPr w:rsidR="00C15E3F" w:rsidSect="001D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F1" w:rsidRDefault="00283FF1" w:rsidP="00506588">
      <w:r>
        <w:separator/>
      </w:r>
    </w:p>
  </w:endnote>
  <w:endnote w:type="continuationSeparator" w:id="0">
    <w:p w:rsidR="00283FF1" w:rsidRDefault="00283FF1" w:rsidP="0050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F1" w:rsidRDefault="00283FF1" w:rsidP="00506588">
      <w:r>
        <w:separator/>
      </w:r>
    </w:p>
  </w:footnote>
  <w:footnote w:type="continuationSeparator" w:id="0">
    <w:p w:rsidR="00283FF1" w:rsidRDefault="00283FF1" w:rsidP="00506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75"/>
    <w:rsid w:val="000527AD"/>
    <w:rsid w:val="000619A6"/>
    <w:rsid w:val="00083168"/>
    <w:rsid w:val="00095786"/>
    <w:rsid w:val="000C2EB0"/>
    <w:rsid w:val="000F177D"/>
    <w:rsid w:val="00110B22"/>
    <w:rsid w:val="00131541"/>
    <w:rsid w:val="001757D0"/>
    <w:rsid w:val="001849F3"/>
    <w:rsid w:val="00191544"/>
    <w:rsid w:val="001B2D20"/>
    <w:rsid w:val="001C2632"/>
    <w:rsid w:val="001C3750"/>
    <w:rsid w:val="001D1E50"/>
    <w:rsid w:val="001E42A1"/>
    <w:rsid w:val="001F714A"/>
    <w:rsid w:val="00245AD7"/>
    <w:rsid w:val="00283FF1"/>
    <w:rsid w:val="002C613C"/>
    <w:rsid w:val="002E08D6"/>
    <w:rsid w:val="0033577A"/>
    <w:rsid w:val="003611FA"/>
    <w:rsid w:val="003B15B8"/>
    <w:rsid w:val="004210A5"/>
    <w:rsid w:val="00494F09"/>
    <w:rsid w:val="004B2342"/>
    <w:rsid w:val="004D6662"/>
    <w:rsid w:val="00506588"/>
    <w:rsid w:val="00521226"/>
    <w:rsid w:val="0054129D"/>
    <w:rsid w:val="00546F1B"/>
    <w:rsid w:val="0054783D"/>
    <w:rsid w:val="00555F75"/>
    <w:rsid w:val="005F3CCC"/>
    <w:rsid w:val="006563F8"/>
    <w:rsid w:val="00660916"/>
    <w:rsid w:val="006C3586"/>
    <w:rsid w:val="00700CBD"/>
    <w:rsid w:val="007A11A2"/>
    <w:rsid w:val="00806A44"/>
    <w:rsid w:val="0081685A"/>
    <w:rsid w:val="00817DE6"/>
    <w:rsid w:val="00850E4A"/>
    <w:rsid w:val="008515A3"/>
    <w:rsid w:val="00896183"/>
    <w:rsid w:val="008B0783"/>
    <w:rsid w:val="008B6BA9"/>
    <w:rsid w:val="008C120E"/>
    <w:rsid w:val="0091065A"/>
    <w:rsid w:val="009378C2"/>
    <w:rsid w:val="009B555B"/>
    <w:rsid w:val="009D2834"/>
    <w:rsid w:val="00A0328B"/>
    <w:rsid w:val="00A772FF"/>
    <w:rsid w:val="00AB06ED"/>
    <w:rsid w:val="00B5403C"/>
    <w:rsid w:val="00B647F8"/>
    <w:rsid w:val="00B95181"/>
    <w:rsid w:val="00BC4A18"/>
    <w:rsid w:val="00BE4EAA"/>
    <w:rsid w:val="00BE5694"/>
    <w:rsid w:val="00C13269"/>
    <w:rsid w:val="00C15E3F"/>
    <w:rsid w:val="00C32753"/>
    <w:rsid w:val="00C4129F"/>
    <w:rsid w:val="00C50A91"/>
    <w:rsid w:val="00C746C4"/>
    <w:rsid w:val="00C9362C"/>
    <w:rsid w:val="00CC1879"/>
    <w:rsid w:val="00CF7461"/>
    <w:rsid w:val="00D46D14"/>
    <w:rsid w:val="00D77441"/>
    <w:rsid w:val="00DD3671"/>
    <w:rsid w:val="00DF3D77"/>
    <w:rsid w:val="00E00358"/>
    <w:rsid w:val="00E54ABD"/>
    <w:rsid w:val="00E91422"/>
    <w:rsid w:val="00ED0339"/>
    <w:rsid w:val="00F53C41"/>
    <w:rsid w:val="00FD2F05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06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506588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506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506588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506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50E4A"/>
    <w:pPr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50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51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18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E1EA-FB30-4FC8-9472-11D59A52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</cp:revision>
  <cp:lastPrinted>2017-03-20T04:37:00Z</cp:lastPrinted>
  <dcterms:created xsi:type="dcterms:W3CDTF">2022-06-15T07:41:00Z</dcterms:created>
  <dcterms:modified xsi:type="dcterms:W3CDTF">2022-06-16T01:28:00Z</dcterms:modified>
</cp:coreProperties>
</file>