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AC760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20г. №153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C7603" w:rsidRDefault="00AC760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 АДМИНИСТРАЦИИ ВИХОРЕВСКОГО ГОРОДСКОГО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от 19.06.2019г. №125 </w:t>
      </w:r>
    </w:p>
    <w:p w:rsidR="009B408B" w:rsidRPr="009B408B" w:rsidRDefault="00AC760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«ОБ ОПРЕДЕЛЕНИИ СПЕЦИАЛЬНЫХ МЕСТ ДЛЯ РАЗМЕЩЕНИЯ АГИТАЦИОННЫХ МАТЕРИАЛОВ»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AC7603">
        <w:rPr>
          <w:rFonts w:ascii="Arial" w:eastAsia="Calibri" w:hAnsi="Arial" w:cs="Arial"/>
          <w:sz w:val="24"/>
          <w:szCs w:val="24"/>
        </w:rPr>
        <w:t xml:space="preserve">связи с </w:t>
      </w:r>
      <w:r w:rsidR="005C190C">
        <w:rPr>
          <w:rFonts w:ascii="Arial" w:eastAsia="Calibri" w:hAnsi="Arial" w:cs="Arial"/>
          <w:sz w:val="24"/>
          <w:szCs w:val="24"/>
        </w:rPr>
        <w:t>уточнением специальных мест</w:t>
      </w:r>
      <w:r w:rsidR="00B97A8C">
        <w:rPr>
          <w:rFonts w:ascii="Arial" w:eastAsia="Calibri" w:hAnsi="Arial" w:cs="Arial"/>
          <w:sz w:val="24"/>
          <w:szCs w:val="24"/>
        </w:rPr>
        <w:t xml:space="preserve"> для размещения агитационных материалов</w:t>
      </w:r>
      <w:r w:rsidR="005A2D5C">
        <w:rPr>
          <w:rFonts w:ascii="Arial" w:eastAsia="Calibri" w:hAnsi="Arial" w:cs="Arial"/>
          <w:sz w:val="24"/>
          <w:szCs w:val="24"/>
        </w:rPr>
        <w:t xml:space="preserve"> и в соответствии с частью 7 статьи 81 закона Иркутской области от 11.11.2011г. №116-оз «О муниципальных выборах в Иркутской области»,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32FC" w:rsidRDefault="009B408B" w:rsidP="005A2D5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5A2D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B1161">
        <w:rPr>
          <w:rFonts w:ascii="Arial" w:eastAsia="Calibri" w:hAnsi="Arial" w:cs="Arial"/>
          <w:sz w:val="24"/>
          <w:szCs w:val="24"/>
        </w:rPr>
        <w:t xml:space="preserve">В </w:t>
      </w:r>
      <w:r w:rsidR="005A2D5C">
        <w:rPr>
          <w:rFonts w:ascii="Arial" w:eastAsia="Calibri" w:hAnsi="Arial" w:cs="Arial"/>
          <w:sz w:val="24"/>
          <w:szCs w:val="24"/>
        </w:rPr>
        <w:t>пункте 1</w:t>
      </w:r>
      <w:r w:rsidR="00BB1161">
        <w:rPr>
          <w:rFonts w:ascii="Arial" w:eastAsia="Calibri" w:hAnsi="Arial" w:cs="Arial"/>
          <w:sz w:val="24"/>
          <w:szCs w:val="24"/>
        </w:rPr>
        <w:t xml:space="preserve"> слова «</w:t>
      </w:r>
      <w:r w:rsidR="00BB1161">
        <w:rPr>
          <w:rFonts w:ascii="Arial" w:eastAsia="Calibri" w:hAnsi="Arial" w:cs="Arial"/>
          <w:b/>
          <w:sz w:val="24"/>
          <w:szCs w:val="24"/>
        </w:rPr>
        <w:t>Избирательный участок №389</w:t>
      </w:r>
      <w:r w:rsidR="00BB1161">
        <w:rPr>
          <w:rFonts w:ascii="Arial" w:eastAsia="Calibri" w:hAnsi="Arial" w:cs="Arial"/>
          <w:sz w:val="24"/>
          <w:szCs w:val="24"/>
        </w:rPr>
        <w:t xml:space="preserve"> – доски объявлений в подъездах многоквартирных домов Ленина 6, 7, 8, </w:t>
      </w:r>
      <w:r w:rsidR="00617DED">
        <w:rPr>
          <w:rFonts w:ascii="Arial" w:eastAsia="Calibri" w:hAnsi="Arial" w:cs="Arial"/>
          <w:sz w:val="24"/>
          <w:szCs w:val="24"/>
        </w:rPr>
        <w:t xml:space="preserve">9, </w:t>
      </w:r>
      <w:r w:rsidR="00BB1161">
        <w:rPr>
          <w:rFonts w:ascii="Arial" w:eastAsia="Calibri" w:hAnsi="Arial" w:cs="Arial"/>
          <w:sz w:val="24"/>
          <w:szCs w:val="24"/>
        </w:rPr>
        <w:t>10</w:t>
      </w:r>
      <w:r w:rsidR="00617DED">
        <w:rPr>
          <w:rFonts w:ascii="Arial" w:eastAsia="Calibri" w:hAnsi="Arial" w:cs="Arial"/>
          <w:sz w:val="24"/>
          <w:szCs w:val="24"/>
        </w:rPr>
        <w:t>, 11, 12, 13, 14, 15, 17, 18, 19, 20, 21, 22, 24, 28, 30</w:t>
      </w:r>
      <w:r w:rsidR="002A55DE">
        <w:rPr>
          <w:rFonts w:ascii="Arial" w:eastAsia="Calibri" w:hAnsi="Arial" w:cs="Arial"/>
          <w:sz w:val="24"/>
          <w:szCs w:val="24"/>
        </w:rPr>
        <w:t xml:space="preserve"> (место расположения участковой избирательной комиссии, помещение для голосования – г. Вихоревка, ул. Ленина, 21 здание БЦК ДСС ВСЖД – филиала ОАО «РЖД», 498-613)</w:t>
      </w:r>
      <w:r w:rsidR="00BB1161">
        <w:rPr>
          <w:rFonts w:ascii="Arial" w:eastAsia="Calibri" w:hAnsi="Arial" w:cs="Arial"/>
          <w:sz w:val="24"/>
          <w:szCs w:val="24"/>
        </w:rPr>
        <w:t>»</w:t>
      </w:r>
      <w:r w:rsidR="005A2D5C">
        <w:rPr>
          <w:rFonts w:ascii="Arial" w:eastAsia="Calibri" w:hAnsi="Arial" w:cs="Arial"/>
          <w:sz w:val="24"/>
          <w:szCs w:val="24"/>
        </w:rPr>
        <w:t xml:space="preserve"> </w:t>
      </w:r>
      <w:r w:rsidR="00617DED">
        <w:rPr>
          <w:rFonts w:ascii="Arial" w:eastAsia="Calibri" w:hAnsi="Arial" w:cs="Arial"/>
          <w:sz w:val="24"/>
          <w:szCs w:val="24"/>
        </w:rPr>
        <w:t>заменить словами «</w:t>
      </w:r>
      <w:r w:rsidR="00617DED">
        <w:rPr>
          <w:rFonts w:ascii="Arial" w:eastAsia="Calibri" w:hAnsi="Arial" w:cs="Arial"/>
          <w:b/>
          <w:sz w:val="24"/>
          <w:szCs w:val="24"/>
        </w:rPr>
        <w:t>Избирательный участок №389</w:t>
      </w:r>
      <w:r w:rsidR="00617DED">
        <w:rPr>
          <w:rFonts w:ascii="Arial" w:eastAsia="Calibri" w:hAnsi="Arial" w:cs="Arial"/>
          <w:sz w:val="24"/>
          <w:szCs w:val="24"/>
        </w:rPr>
        <w:t xml:space="preserve"> – доски</w:t>
      </w:r>
      <w:proofErr w:type="gramEnd"/>
      <w:r w:rsidR="00617DED">
        <w:rPr>
          <w:rFonts w:ascii="Arial" w:eastAsia="Calibri" w:hAnsi="Arial" w:cs="Arial"/>
          <w:sz w:val="24"/>
          <w:szCs w:val="24"/>
        </w:rPr>
        <w:t xml:space="preserve"> объявлений в подъездах многоквартирных домов Ленина 6, 7, 8, 10, 11, 12, 13, 14, 18, 19, 20, 22, 24, 28, 30</w:t>
      </w:r>
      <w:r w:rsidR="002A55DE">
        <w:rPr>
          <w:rFonts w:ascii="Arial" w:eastAsia="Calibri" w:hAnsi="Arial" w:cs="Arial"/>
          <w:sz w:val="24"/>
          <w:szCs w:val="24"/>
        </w:rPr>
        <w:t xml:space="preserve"> (место расположения участковой избирательной комиссии, помещение для голосования – </w:t>
      </w:r>
      <w:proofErr w:type="gramStart"/>
      <w:r w:rsidR="002A55DE">
        <w:rPr>
          <w:rFonts w:ascii="Arial" w:eastAsia="Calibri" w:hAnsi="Arial" w:cs="Arial"/>
          <w:sz w:val="24"/>
          <w:szCs w:val="24"/>
        </w:rPr>
        <w:t>г</w:t>
      </w:r>
      <w:proofErr w:type="gramEnd"/>
      <w:r w:rsidR="002A55DE">
        <w:rPr>
          <w:rFonts w:ascii="Arial" w:eastAsia="Calibri" w:hAnsi="Arial" w:cs="Arial"/>
          <w:sz w:val="24"/>
          <w:szCs w:val="24"/>
        </w:rPr>
        <w:t>. Вихоревка, ул. Ленина, 21 здание БЦК ДСС ВСЖД – филиала ОАО «РЖД», 498-613)</w:t>
      </w:r>
      <w:r w:rsidR="00617DED">
        <w:rPr>
          <w:rFonts w:ascii="Arial" w:eastAsia="Calibri" w:hAnsi="Arial" w:cs="Arial"/>
          <w:sz w:val="24"/>
          <w:szCs w:val="24"/>
        </w:rPr>
        <w:t>».</w:t>
      </w:r>
    </w:p>
    <w:p w:rsidR="00DE32FC" w:rsidRDefault="005A2D5C" w:rsidP="005A2D5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. </w:t>
      </w:r>
      <w:r w:rsidR="005C190C">
        <w:rPr>
          <w:rFonts w:ascii="Arial" w:eastAsia="Calibri" w:hAnsi="Arial" w:cs="Arial"/>
          <w:sz w:val="24"/>
          <w:szCs w:val="24"/>
        </w:rPr>
        <w:t xml:space="preserve"> Настоящее постановление подлежит официальному опубликованию</w:t>
      </w:r>
      <w:r w:rsidR="00423073">
        <w:rPr>
          <w:rFonts w:ascii="Arial" w:eastAsia="Calibri" w:hAnsi="Arial" w:cs="Arial"/>
          <w:sz w:val="24"/>
          <w:szCs w:val="24"/>
        </w:rPr>
        <w:t xml:space="preserve"> (обнародованию)</w:t>
      </w:r>
      <w:r w:rsidR="005C190C">
        <w:rPr>
          <w:rFonts w:ascii="Arial" w:eastAsia="Calibri" w:hAnsi="Arial" w:cs="Arial"/>
          <w:sz w:val="24"/>
          <w:szCs w:val="24"/>
        </w:rPr>
        <w:t xml:space="preserve"> и размещению на официальном сайте администрации Вихоревского городского поселения</w:t>
      </w:r>
      <w:r w:rsidR="00423073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DE32FC" w:rsidP="005A2D5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9B408B"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B408B"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администрац</w:t>
      </w:r>
      <w:r w:rsidR="005A2D5C">
        <w:rPr>
          <w:rFonts w:ascii="Arial" w:eastAsia="Calibri" w:hAnsi="Arial" w:cs="Arial"/>
          <w:sz w:val="24"/>
          <w:szCs w:val="24"/>
        </w:rPr>
        <w:t xml:space="preserve">ии Г.А. </w:t>
      </w:r>
      <w:proofErr w:type="spellStart"/>
      <w:r w:rsidR="005A2D5C">
        <w:rPr>
          <w:rFonts w:ascii="Arial" w:eastAsia="Calibri" w:hAnsi="Arial" w:cs="Arial"/>
          <w:sz w:val="24"/>
          <w:szCs w:val="24"/>
        </w:rPr>
        <w:t>Дудареву</w:t>
      </w:r>
      <w:proofErr w:type="spellEnd"/>
      <w:r w:rsidR="009B408B"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>
      <w:bookmarkStart w:id="0" w:name="_GoBack"/>
      <w:bookmarkEnd w:id="0"/>
    </w:p>
    <w:p w:rsidR="00EC057A" w:rsidRDefault="00EC057A"/>
    <w:p w:rsidR="00EC057A" w:rsidRDefault="00EC057A"/>
    <w:p w:rsidR="00EC057A" w:rsidRDefault="00EC057A"/>
    <w:p w:rsidR="00EC057A" w:rsidRDefault="00EC057A"/>
    <w:p w:rsidR="00EC057A" w:rsidRPr="001F31AF" w:rsidRDefault="00EC057A" w:rsidP="00EC057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F31AF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C057A" w:rsidRPr="001F31AF" w:rsidRDefault="00EC057A" w:rsidP="00EC057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Начальник </w:t>
      </w:r>
      <w:r>
        <w:rPr>
          <w:rFonts w:ascii="Arial" w:eastAsia="Calibri" w:hAnsi="Arial" w:cs="Arial"/>
          <w:sz w:val="24"/>
          <w:szCs w:val="24"/>
        </w:rPr>
        <w:t>юридического отдела</w:t>
      </w: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Arial" w:eastAsia="Calibri" w:hAnsi="Arial" w:cs="Arial"/>
          <w:sz w:val="24"/>
          <w:szCs w:val="24"/>
        </w:rPr>
        <w:t>М.А. Ведерникова</w:t>
      </w: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«____»____________2020</w:t>
      </w:r>
      <w:r w:rsidRPr="001F31AF">
        <w:rPr>
          <w:rFonts w:ascii="Arial" w:eastAsia="Calibri" w:hAnsi="Arial" w:cs="Arial"/>
          <w:sz w:val="24"/>
          <w:szCs w:val="24"/>
        </w:rPr>
        <w:t xml:space="preserve"> год</w:t>
      </w: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C057A" w:rsidRDefault="00EC057A" w:rsidP="00EC05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</w:t>
      </w:r>
      <w:r>
        <w:rPr>
          <w:rFonts w:ascii="Arial" w:eastAsia="Calibri" w:hAnsi="Arial" w:cs="Arial"/>
          <w:sz w:val="24"/>
          <w:szCs w:val="24"/>
        </w:rPr>
        <w:t>–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  <w:r w:rsidR="00F3249E">
        <w:rPr>
          <w:rFonts w:ascii="Arial" w:eastAsia="Calibri" w:hAnsi="Arial" w:cs="Arial"/>
          <w:sz w:val="24"/>
          <w:szCs w:val="24"/>
        </w:rPr>
        <w:t>юридический отдел</w:t>
      </w: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Pr="001F31AF" w:rsidRDefault="00EC057A" w:rsidP="00EC057A">
      <w:pPr>
        <w:spacing w:after="0"/>
        <w:ind w:firstLine="680"/>
        <w:jc w:val="both"/>
        <w:rPr>
          <w:rFonts w:eastAsia="Calibri"/>
          <w:sz w:val="24"/>
          <w:szCs w:val="24"/>
        </w:rPr>
      </w:pPr>
    </w:p>
    <w:p w:rsidR="00EC057A" w:rsidRDefault="00EC057A" w:rsidP="00EC057A">
      <w:pPr>
        <w:spacing w:after="0"/>
        <w:jc w:val="both"/>
        <w:rPr>
          <w:rFonts w:eastAsia="Calibri"/>
          <w:sz w:val="24"/>
          <w:szCs w:val="24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F3249E" w:rsidRDefault="00F3249E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Default="00EC057A" w:rsidP="00EC057A">
      <w:pPr>
        <w:spacing w:after="0"/>
        <w:jc w:val="both"/>
        <w:rPr>
          <w:rFonts w:ascii="Arial" w:eastAsia="Calibri" w:hAnsi="Arial" w:cs="Arial"/>
        </w:rPr>
      </w:pPr>
    </w:p>
    <w:p w:rsidR="00EC057A" w:rsidRPr="001F31AF" w:rsidRDefault="00EC057A" w:rsidP="00EC057A">
      <w:pPr>
        <w:spacing w:after="0"/>
        <w:jc w:val="both"/>
        <w:rPr>
          <w:rFonts w:ascii="Arial" w:eastAsia="Calibri" w:hAnsi="Arial" w:cs="Arial"/>
        </w:rPr>
      </w:pPr>
      <w:r w:rsidRPr="001F31AF">
        <w:rPr>
          <w:rFonts w:ascii="Arial" w:eastAsia="Calibri" w:hAnsi="Arial" w:cs="Arial"/>
        </w:rPr>
        <w:t>Исполнитель</w:t>
      </w:r>
      <w:r>
        <w:rPr>
          <w:rFonts w:ascii="Arial" w:eastAsia="Calibri" w:hAnsi="Arial" w:cs="Arial"/>
        </w:rPr>
        <w:t xml:space="preserve">: Сергеева </w:t>
      </w:r>
      <w:r w:rsidRPr="001F31AF">
        <w:rPr>
          <w:rFonts w:ascii="Arial" w:eastAsia="Calibri" w:hAnsi="Arial" w:cs="Arial"/>
        </w:rPr>
        <w:t>Н.Н.</w:t>
      </w:r>
    </w:p>
    <w:p w:rsidR="00EC057A" w:rsidRPr="006A3A02" w:rsidRDefault="00EC057A" w:rsidP="00EC057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т. 8(3953)40-52-14</w:t>
      </w:r>
    </w:p>
    <w:p w:rsidR="00EC057A" w:rsidRDefault="00EC057A" w:rsidP="00EC057A">
      <w:pPr>
        <w:spacing w:after="0"/>
      </w:pPr>
    </w:p>
    <w:sectPr w:rsidR="00EC057A" w:rsidSect="004230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D06C9"/>
    <w:rsid w:val="002A55DE"/>
    <w:rsid w:val="00416768"/>
    <w:rsid w:val="00423073"/>
    <w:rsid w:val="004D6911"/>
    <w:rsid w:val="005A2D5C"/>
    <w:rsid w:val="005B461D"/>
    <w:rsid w:val="005C190C"/>
    <w:rsid w:val="00617DED"/>
    <w:rsid w:val="007C74FD"/>
    <w:rsid w:val="008B7E76"/>
    <w:rsid w:val="009B408B"/>
    <w:rsid w:val="00A31BE2"/>
    <w:rsid w:val="00AC7603"/>
    <w:rsid w:val="00B97A8C"/>
    <w:rsid w:val="00BB1161"/>
    <w:rsid w:val="00DE32FC"/>
    <w:rsid w:val="00EC057A"/>
    <w:rsid w:val="00F3249E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DFB7-3988-4E32-968C-4778BB9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_Administrator_</cp:lastModifiedBy>
  <cp:revision>18</cp:revision>
  <cp:lastPrinted>2020-07-31T07:40:00Z</cp:lastPrinted>
  <dcterms:created xsi:type="dcterms:W3CDTF">2018-02-09T02:12:00Z</dcterms:created>
  <dcterms:modified xsi:type="dcterms:W3CDTF">2020-07-31T07:40:00Z</dcterms:modified>
</cp:coreProperties>
</file>